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1F6D" w14:textId="4AC2235F" w:rsidR="00E20CDB" w:rsidRDefault="00B06997" w:rsidP="0037208A">
      <w:pPr>
        <w:jc w:val="both"/>
        <w:rPr>
          <w:lang w:val="en-US"/>
        </w:rPr>
      </w:pPr>
      <w:r w:rsidRPr="00B06997">
        <w:rPr>
          <w:lang w:val="en-US"/>
        </w:rPr>
        <w:t xml:space="preserve">The </w:t>
      </w:r>
      <w:r>
        <w:rPr>
          <w:lang w:val="en-US"/>
        </w:rPr>
        <w:t>loudspeaker shall be</w:t>
      </w:r>
      <w:r w:rsidRPr="00B06997">
        <w:rPr>
          <w:lang w:val="en-US"/>
        </w:rPr>
        <w:t xml:space="preserve"> a</w:t>
      </w:r>
      <w:r w:rsidR="00D31603">
        <w:rPr>
          <w:lang w:val="en-US"/>
        </w:rPr>
        <w:t xml:space="preserve"> 4ohm,</w:t>
      </w:r>
      <w:r w:rsidRPr="00B06997">
        <w:rPr>
          <w:lang w:val="en-US"/>
        </w:rPr>
        <w:t xml:space="preserve"> </w:t>
      </w:r>
      <w:r w:rsidR="00AF6431">
        <w:rPr>
          <w:lang w:val="en-US"/>
        </w:rPr>
        <w:t>band-pass</w:t>
      </w:r>
      <w:r w:rsidR="00D31603">
        <w:rPr>
          <w:lang w:val="en-US"/>
        </w:rPr>
        <w:t>,</w:t>
      </w:r>
      <w:r w:rsidR="00AF6431">
        <w:rPr>
          <w:lang w:val="en-US"/>
        </w:rPr>
        <w:t xml:space="preserve"> externally powered subwoofer system</w:t>
      </w:r>
      <w:r w:rsidR="00236EE6">
        <w:rPr>
          <w:lang w:val="en-US"/>
        </w:rPr>
        <w:t xml:space="preserve">. </w:t>
      </w:r>
      <w:r w:rsidRPr="00B06997">
        <w:rPr>
          <w:lang w:val="en-US"/>
        </w:rPr>
        <w:t xml:space="preserve">The </w:t>
      </w:r>
      <w:r>
        <w:rPr>
          <w:lang w:val="en-US"/>
        </w:rPr>
        <w:t xml:space="preserve">low frequency way shall be </w:t>
      </w:r>
      <w:r w:rsidR="008F00B8">
        <w:rPr>
          <w:lang w:val="en-US"/>
        </w:rPr>
        <w:t>handled by a couple of 1</w:t>
      </w:r>
      <w:r w:rsidR="00236EE6">
        <w:rPr>
          <w:lang w:val="en-US"/>
        </w:rPr>
        <w:t>2</w:t>
      </w:r>
      <w:r w:rsidRPr="00B06997">
        <w:rPr>
          <w:lang w:val="en-US"/>
        </w:rPr>
        <w:t>”</w:t>
      </w:r>
      <w:r w:rsidR="008F00B8">
        <w:rPr>
          <w:lang w:val="en-US"/>
        </w:rPr>
        <w:t xml:space="preserve"> </w:t>
      </w:r>
      <w:r w:rsidRPr="00B06997">
        <w:rPr>
          <w:lang w:val="en-US"/>
        </w:rPr>
        <w:t>transducer</w:t>
      </w:r>
      <w:r w:rsidR="008F00B8">
        <w:rPr>
          <w:lang w:val="en-US"/>
        </w:rPr>
        <w:t>s</w:t>
      </w:r>
      <w:r w:rsidR="00236EE6">
        <w:rPr>
          <w:lang w:val="en-US"/>
        </w:rPr>
        <w:t xml:space="preserve"> with 3” </w:t>
      </w:r>
      <w:r w:rsidR="008F00B8">
        <w:rPr>
          <w:lang w:val="en-US"/>
        </w:rPr>
        <w:t>VCD</w:t>
      </w:r>
      <w:r w:rsidR="00236EE6">
        <w:rPr>
          <w:lang w:val="en-US"/>
        </w:rPr>
        <w:t xml:space="preserve">. </w:t>
      </w:r>
      <w:r w:rsidR="00B20772" w:rsidRPr="00D937FE">
        <w:rPr>
          <w:rFonts w:cstheme="minorHAnsi"/>
          <w:lang w:val="en-US"/>
        </w:rPr>
        <w:t xml:space="preserve">The </w:t>
      </w:r>
      <w:r w:rsidR="00B20772">
        <w:rPr>
          <w:rFonts w:cstheme="minorHAnsi"/>
          <w:lang w:val="en-US"/>
        </w:rPr>
        <w:t>enclosure</w:t>
      </w:r>
      <w:r w:rsidR="00B20772" w:rsidRPr="00D937FE">
        <w:rPr>
          <w:rFonts w:cstheme="minorHAnsi"/>
          <w:lang w:val="en-US"/>
        </w:rPr>
        <w:t xml:space="preserve"> shall be </w:t>
      </w:r>
      <w:r w:rsidR="00B20772">
        <w:rPr>
          <w:rFonts w:cstheme="minorHAnsi"/>
          <w:lang w:val="en-US"/>
        </w:rPr>
        <w:t xml:space="preserve">manufactured from </w:t>
      </w:r>
      <w:r w:rsidR="00B20772" w:rsidRPr="00D937FE">
        <w:rPr>
          <w:rFonts w:cstheme="minorHAnsi"/>
          <w:lang w:val="en-US"/>
        </w:rPr>
        <w:t xml:space="preserve">premium Baltic birch plywood and finished with </w:t>
      </w:r>
      <w:r w:rsidR="005526BD">
        <w:rPr>
          <w:rFonts w:cstheme="minorHAnsi"/>
          <w:lang w:val="en-US"/>
        </w:rPr>
        <w:t xml:space="preserve">polyurea paint </w:t>
      </w:r>
      <w:r w:rsidR="00B20772" w:rsidRPr="00D937FE">
        <w:rPr>
          <w:rFonts w:cstheme="minorHAnsi"/>
          <w:lang w:val="en-US"/>
        </w:rPr>
        <w:t xml:space="preserve">for </w:t>
      </w:r>
      <w:r w:rsidR="005526BD">
        <w:rPr>
          <w:rFonts w:cstheme="minorHAnsi"/>
          <w:lang w:val="en-US"/>
        </w:rPr>
        <w:t>in</w:t>
      </w:r>
      <w:r w:rsidR="00B20772" w:rsidRPr="00D937FE">
        <w:rPr>
          <w:rFonts w:cstheme="minorHAnsi"/>
          <w:lang w:val="en-US"/>
        </w:rPr>
        <w:t xml:space="preserve">direct </w:t>
      </w:r>
      <w:r w:rsidR="005526BD">
        <w:rPr>
          <w:rFonts w:cstheme="minorHAnsi"/>
          <w:lang w:val="en-US"/>
        </w:rPr>
        <w:t xml:space="preserve">(or indoor) </w:t>
      </w:r>
      <w:r w:rsidR="00B20772" w:rsidRPr="00D937FE">
        <w:rPr>
          <w:rFonts w:cstheme="minorHAnsi"/>
          <w:lang w:val="en-US"/>
        </w:rPr>
        <w:t>exposure applications.</w:t>
      </w:r>
      <w:r w:rsidR="00B20772">
        <w:rPr>
          <w:rFonts w:cstheme="minorHAnsi"/>
          <w:lang w:val="en-US"/>
        </w:rPr>
        <w:t xml:space="preserve"> </w:t>
      </w:r>
      <w:r w:rsidR="00B20772" w:rsidRPr="00A734B6">
        <w:rPr>
          <w:lang w:val="en-US"/>
        </w:rPr>
        <w:t xml:space="preserve">The enclosure front </w:t>
      </w:r>
      <w:r w:rsidR="00B20772">
        <w:rPr>
          <w:lang w:val="en-US"/>
        </w:rPr>
        <w:t>shall be</w:t>
      </w:r>
      <w:r w:rsidR="00B20772" w:rsidRPr="00A734B6">
        <w:rPr>
          <w:lang w:val="en-US"/>
        </w:rPr>
        <w:t xml:space="preserve"> protected by a coated</w:t>
      </w:r>
      <w:r w:rsidR="005526BD">
        <w:rPr>
          <w:lang w:val="en-US"/>
        </w:rPr>
        <w:t xml:space="preserve"> powder</w:t>
      </w:r>
      <w:r w:rsidR="00B20772" w:rsidRPr="00A734B6">
        <w:rPr>
          <w:lang w:val="en-US"/>
        </w:rPr>
        <w:t xml:space="preserve"> steel grill.</w:t>
      </w:r>
      <w:r w:rsidR="000238E4">
        <w:rPr>
          <w:lang w:val="en-US"/>
        </w:rPr>
        <w:t xml:space="preserve"> The system shall include M10 rigging points and steel joining plates to be suspended above </w:t>
      </w:r>
      <w:r w:rsidR="005526BD">
        <w:rPr>
          <w:lang w:val="en-US"/>
        </w:rPr>
        <w:t>AR</w:t>
      </w:r>
      <w:r w:rsidR="000238E4">
        <w:rPr>
          <w:lang w:val="en-US"/>
        </w:rPr>
        <w:t>-320 units.</w:t>
      </w:r>
    </w:p>
    <w:p w14:paraId="671394FB" w14:textId="4129818E" w:rsidR="00356B23" w:rsidRDefault="00356B23" w:rsidP="0037208A">
      <w:pPr>
        <w:jc w:val="both"/>
        <w:rPr>
          <w:lang w:val="en-US"/>
        </w:rPr>
      </w:pPr>
      <w:r w:rsidRPr="003B0E80">
        <w:rPr>
          <w:lang w:val="en-US"/>
        </w:rPr>
        <w:t>Performance specifications for a typical production unit shall be as follows, measured at 1/3-octave resolution: operating frequency range</w:t>
      </w:r>
      <w:r>
        <w:rPr>
          <w:lang w:val="en-US"/>
        </w:rPr>
        <w:t xml:space="preserve"> (-10dB)</w:t>
      </w:r>
      <w:r w:rsidRPr="003B0E80">
        <w:rPr>
          <w:lang w:val="en-US"/>
        </w:rPr>
        <w:t xml:space="preserve"> </w:t>
      </w:r>
      <w:r w:rsidR="00D31603">
        <w:rPr>
          <w:lang w:val="en-US"/>
        </w:rPr>
        <w:t>37</w:t>
      </w:r>
      <w:r w:rsidRPr="003B0E80">
        <w:rPr>
          <w:lang w:val="en-US"/>
        </w:rPr>
        <w:t xml:space="preserve"> Hz to </w:t>
      </w:r>
      <w:r w:rsidR="00D31603">
        <w:rPr>
          <w:lang w:val="en-US"/>
        </w:rPr>
        <w:t xml:space="preserve">300 </w:t>
      </w:r>
      <w:r w:rsidRPr="003B0E80">
        <w:rPr>
          <w:lang w:val="en-US"/>
        </w:rPr>
        <w:t>Hz</w:t>
      </w:r>
      <w:r w:rsidR="0037208A">
        <w:rPr>
          <w:lang w:val="en-US"/>
        </w:rPr>
        <w:t>.</w:t>
      </w:r>
    </w:p>
    <w:p w14:paraId="1D7BD4DE" w14:textId="3DFF7CAC" w:rsidR="00576B73" w:rsidRDefault="00576B73" w:rsidP="00576B7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(1W/1m): 99dB</w:t>
      </w:r>
    </w:p>
    <w:p w14:paraId="2C2D5FD7" w14:textId="14730AD1" w:rsidR="00C022A3" w:rsidRPr="00D937FE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</w:t>
      </w:r>
      <w:r w:rsidR="00D35266">
        <w:rPr>
          <w:rFonts w:cstheme="minorHAnsi"/>
          <w:lang w:val="en-US"/>
        </w:rPr>
        <w:t>3</w:t>
      </w:r>
      <w:r w:rsidR="00D31603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dB </w:t>
      </w:r>
    </w:p>
    <w:p w14:paraId="68366DE4" w14:textId="74147D9F" w:rsidR="0037208A" w:rsidRDefault="0037208A" w:rsidP="0037208A">
      <w:pPr>
        <w:jc w:val="both"/>
        <w:rPr>
          <w:lang w:val="en-US"/>
        </w:rPr>
      </w:pPr>
      <w:r w:rsidRPr="003B0E80">
        <w:rPr>
          <w:lang w:val="en-US"/>
        </w:rPr>
        <w:t xml:space="preserve">Dimensions shall be </w:t>
      </w:r>
      <w:r>
        <w:rPr>
          <w:lang w:val="en-US"/>
        </w:rPr>
        <w:t xml:space="preserve">(H x W x D) </w:t>
      </w:r>
      <w:bookmarkStart w:id="0" w:name="_Hlk51853700"/>
      <w:r w:rsidR="00D31603">
        <w:rPr>
          <w:lang w:val="en-US"/>
        </w:rPr>
        <w:t>36.5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70</w:t>
      </w:r>
      <w:r w:rsidR="00C8082E" w:rsidRPr="00C8082E">
        <w:rPr>
          <w:lang w:val="en-US"/>
        </w:rPr>
        <w:t xml:space="preserve"> x </w:t>
      </w:r>
      <w:r w:rsidR="00D31603">
        <w:rPr>
          <w:lang w:val="en-US"/>
        </w:rPr>
        <w:t>69</w:t>
      </w:r>
      <w:r w:rsidR="00C8082E" w:rsidRPr="00C8082E">
        <w:rPr>
          <w:lang w:val="en-US"/>
        </w:rPr>
        <w:t xml:space="preserve"> cm</w:t>
      </w:r>
      <w:r w:rsidR="00C8082E" w:rsidRPr="003B0E80">
        <w:rPr>
          <w:lang w:val="en-US"/>
        </w:rPr>
        <w:t xml:space="preserve"> </w:t>
      </w:r>
      <w:r w:rsidRPr="003B0E80">
        <w:rPr>
          <w:lang w:val="en-US"/>
        </w:rPr>
        <w:t>(</w:t>
      </w:r>
      <w:r w:rsidR="00D31603">
        <w:rPr>
          <w:lang w:val="en-US"/>
        </w:rPr>
        <w:t>14.4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27.6</w:t>
      </w:r>
      <w:r w:rsidR="00C8082E" w:rsidRPr="00C8082E">
        <w:rPr>
          <w:lang w:val="en-US"/>
        </w:rPr>
        <w:t xml:space="preserve"> x </w:t>
      </w:r>
      <w:r w:rsidR="00D31603">
        <w:rPr>
          <w:lang w:val="en-US"/>
        </w:rPr>
        <w:t>27.2</w:t>
      </w:r>
      <w:r w:rsidR="00C8082E" w:rsidRPr="00C8082E">
        <w:rPr>
          <w:lang w:val="en-US"/>
        </w:rPr>
        <w:t xml:space="preserve"> in</w:t>
      </w:r>
      <w:r w:rsidRPr="003B0E80">
        <w:rPr>
          <w:lang w:val="en-US"/>
        </w:rPr>
        <w:t>)</w:t>
      </w:r>
      <w:bookmarkEnd w:id="0"/>
      <w:r w:rsidRPr="003B0E80">
        <w:rPr>
          <w:lang w:val="en-US"/>
        </w:rPr>
        <w:t xml:space="preserve">. Weight shall be </w:t>
      </w:r>
      <w:r w:rsidR="00D31603">
        <w:rPr>
          <w:lang w:val="en-US"/>
        </w:rPr>
        <w:t>4</w:t>
      </w:r>
      <w:r w:rsidR="00C71ECE">
        <w:rPr>
          <w:lang w:val="en-US"/>
        </w:rPr>
        <w:t>2</w:t>
      </w:r>
      <w:r w:rsidR="00D31603">
        <w:rPr>
          <w:lang w:val="en-US"/>
        </w:rPr>
        <w:t>.5</w:t>
      </w:r>
      <w:r w:rsidRPr="003B0E80">
        <w:rPr>
          <w:lang w:val="en-US"/>
        </w:rPr>
        <w:t xml:space="preserve"> kg</w:t>
      </w:r>
      <w:r w:rsidR="00962DF4">
        <w:rPr>
          <w:lang w:val="en-US"/>
        </w:rPr>
        <w:t xml:space="preserve"> (</w:t>
      </w:r>
      <w:r w:rsidR="00C71ECE">
        <w:rPr>
          <w:lang w:val="en-US"/>
        </w:rPr>
        <w:t>93.5</w:t>
      </w:r>
      <w:r w:rsidR="00962DF4">
        <w:rPr>
          <w:lang w:val="en-US"/>
        </w:rPr>
        <w:t xml:space="preserve"> </w:t>
      </w:r>
      <w:proofErr w:type="spellStart"/>
      <w:r w:rsidR="00962DF4">
        <w:rPr>
          <w:lang w:val="en-US"/>
        </w:rPr>
        <w:t>lbs</w:t>
      </w:r>
      <w:proofErr w:type="spellEnd"/>
      <w:r w:rsidR="00962DF4">
        <w:rPr>
          <w:lang w:val="en-US"/>
        </w:rPr>
        <w:t>)</w:t>
      </w:r>
      <w:r w:rsidRPr="003B0E80">
        <w:rPr>
          <w:lang w:val="en-US"/>
        </w:rPr>
        <w:t xml:space="preserve">. The loudspeaker shall be the </w:t>
      </w:r>
      <w:r>
        <w:rPr>
          <w:lang w:val="en-US"/>
        </w:rPr>
        <w:t xml:space="preserve">DAS Audio </w:t>
      </w:r>
      <w:r w:rsidR="00C71ECE">
        <w:rPr>
          <w:lang w:val="en-US"/>
        </w:rPr>
        <w:t>ARTEC</w:t>
      </w:r>
      <w:r w:rsidR="00F7501E">
        <w:rPr>
          <w:lang w:val="en-US"/>
        </w:rPr>
        <w:t>-32</w:t>
      </w:r>
      <w:r w:rsidR="00D31603">
        <w:rPr>
          <w:lang w:val="en-US"/>
        </w:rPr>
        <w:t>2S</w:t>
      </w:r>
      <w:r w:rsidRPr="003B0E80">
        <w:rPr>
          <w:lang w:val="en-US"/>
        </w:rPr>
        <w:t>.</w:t>
      </w:r>
    </w:p>
    <w:p w14:paraId="48F456E0" w14:textId="77777777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238E4"/>
    <w:rsid w:val="001653F6"/>
    <w:rsid w:val="00236EE6"/>
    <w:rsid w:val="00356B23"/>
    <w:rsid w:val="0037208A"/>
    <w:rsid w:val="003B0E80"/>
    <w:rsid w:val="00427391"/>
    <w:rsid w:val="005526BD"/>
    <w:rsid w:val="00576B73"/>
    <w:rsid w:val="005C0F78"/>
    <w:rsid w:val="005D5CC2"/>
    <w:rsid w:val="006A208C"/>
    <w:rsid w:val="007B0562"/>
    <w:rsid w:val="007D28DC"/>
    <w:rsid w:val="007F76C7"/>
    <w:rsid w:val="008F00B8"/>
    <w:rsid w:val="00962DF4"/>
    <w:rsid w:val="00A246C8"/>
    <w:rsid w:val="00AF6431"/>
    <w:rsid w:val="00B06997"/>
    <w:rsid w:val="00B20772"/>
    <w:rsid w:val="00C022A3"/>
    <w:rsid w:val="00C71ECE"/>
    <w:rsid w:val="00C72001"/>
    <w:rsid w:val="00C8082E"/>
    <w:rsid w:val="00D31603"/>
    <w:rsid w:val="00D35266"/>
    <w:rsid w:val="00DD0544"/>
    <w:rsid w:val="00DE546C"/>
    <w:rsid w:val="00E20CDB"/>
    <w:rsid w:val="00EA2867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4</cp:revision>
  <dcterms:created xsi:type="dcterms:W3CDTF">2020-11-26T12:06:00Z</dcterms:created>
  <dcterms:modified xsi:type="dcterms:W3CDTF">2020-11-26T12:11:00Z</dcterms:modified>
</cp:coreProperties>
</file>